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05" w:rsidRDefault="00325063">
      <w:pPr>
        <w:pStyle w:val="a4"/>
        <w:spacing w:before="1"/>
        <w:ind w:left="0"/>
        <w:rPr>
          <w:rFonts w:ascii="Times New Roman"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-88900</wp:posOffset>
            </wp:positionV>
            <wp:extent cx="1080135" cy="641350"/>
            <wp:effectExtent l="0" t="0" r="571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  <w:bookmarkStart w:id="0" w:name="上海益善基金会公章、介绍信及登记证书使用管理规定"/>
      <w:bookmarkEnd w:id="0"/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:rsidR="00B33605" w:rsidRDefault="00325063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  <w:r>
        <w:rPr>
          <w:rFonts w:ascii="宋体" w:eastAsia="宋体" w:hint="eastAsia"/>
          <w:b/>
          <w:w w:val="95"/>
          <w:sz w:val="36"/>
          <w:lang w:eastAsia="zh-CN"/>
        </w:rPr>
        <w:t>工作计划与工作总结制度</w:t>
      </w: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both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w w:val="95"/>
          <w:sz w:val="36"/>
          <w:lang w:eastAsia="zh-CN"/>
        </w:rPr>
      </w:pPr>
    </w:p>
    <w:p w:rsidR="00B33605" w:rsidRDefault="00B33605">
      <w:pPr>
        <w:spacing w:line="460" w:lineRule="exact"/>
        <w:jc w:val="center"/>
        <w:rPr>
          <w:rFonts w:ascii="宋体" w:eastAsia="宋体"/>
          <w:b/>
          <w:sz w:val="36"/>
          <w:lang w:eastAsia="zh-CN"/>
        </w:rPr>
      </w:pPr>
    </w:p>
    <w:tbl>
      <w:tblPr>
        <w:tblpPr w:leftFromText="180" w:rightFromText="180" w:vertAnchor="text" w:horzAnchor="margin" w:tblpXSpec="center" w:tblpY="-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1"/>
        <w:gridCol w:w="5747"/>
      </w:tblGrid>
      <w:tr w:rsidR="00B33605">
        <w:trPr>
          <w:trHeight w:val="547"/>
        </w:trPr>
        <w:tc>
          <w:tcPr>
            <w:tcW w:w="3751" w:type="dxa"/>
            <w:shd w:val="clear" w:color="auto" w:fill="auto"/>
            <w:vAlign w:val="center"/>
          </w:tcPr>
          <w:p w:rsidR="00B33605" w:rsidRDefault="00325063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 xml:space="preserve">关 键 字: 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工作计划总结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B33605" w:rsidRDefault="00325063" w:rsidP="00E72AB2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编    号：</w:t>
            </w:r>
            <w:r w:rsidR="00E72AB2">
              <w:rPr>
                <w:rFonts w:ascii="宋体" w:hAnsi="宋体" w:hint="eastAsia"/>
              </w:rPr>
              <w:t>YHGY-2021-0</w:t>
            </w:r>
            <w:r w:rsidR="00E72AB2">
              <w:rPr>
                <w:rFonts w:ascii="宋体" w:hAnsi="宋体"/>
              </w:rPr>
              <w:t>12</w:t>
            </w:r>
            <w:bookmarkStart w:id="1" w:name="_GoBack"/>
            <w:bookmarkEnd w:id="1"/>
          </w:p>
        </w:tc>
      </w:tr>
      <w:tr w:rsidR="00B33605">
        <w:trPr>
          <w:trHeight w:val="547"/>
        </w:trPr>
        <w:tc>
          <w:tcPr>
            <w:tcW w:w="3751" w:type="dxa"/>
            <w:shd w:val="clear" w:color="auto" w:fill="auto"/>
            <w:vAlign w:val="center"/>
          </w:tcPr>
          <w:p w:rsidR="00B33605" w:rsidRDefault="00325063">
            <w:pPr>
              <w:autoSpaceDE/>
              <w:autoSpaceDN/>
              <w:spacing w:line="360" w:lineRule="auto"/>
              <w:jc w:val="both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文档类型：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□ 试用</w:t>
            </w: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■正式</w:t>
            </w: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 xml:space="preserve">   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B33605" w:rsidRDefault="00325063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文档版本：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V</w:t>
            </w:r>
            <w:r>
              <w:rPr>
                <w:rFonts w:ascii="宋体" w:eastAsia="宋体" w:hAnsi="宋体" w:cs="Times New Roman"/>
                <w:kern w:val="2"/>
                <w:lang w:eastAsia="zh-CN"/>
              </w:rPr>
              <w:t>1.0</w:t>
            </w:r>
          </w:p>
        </w:tc>
      </w:tr>
      <w:tr w:rsidR="00B33605">
        <w:trPr>
          <w:trHeight w:val="547"/>
        </w:trPr>
        <w:tc>
          <w:tcPr>
            <w:tcW w:w="3751" w:type="dxa"/>
            <w:shd w:val="clear" w:color="auto" w:fill="auto"/>
            <w:vAlign w:val="center"/>
          </w:tcPr>
          <w:p w:rsidR="00B33605" w:rsidRDefault="00325063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发文范围：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□ 部门  ■ 基金会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B33605" w:rsidRDefault="00325063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有效范围：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基金会全体</w:t>
            </w:r>
          </w:p>
        </w:tc>
      </w:tr>
    </w:tbl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:rsidR="00B33605" w:rsidRDefault="00B33605">
      <w:pPr>
        <w:pStyle w:val="a4"/>
        <w:spacing w:before="12"/>
        <w:ind w:left="0"/>
        <w:rPr>
          <w:rFonts w:ascii="宋体"/>
          <w:b/>
          <w:sz w:val="39"/>
          <w:lang w:eastAsia="zh-CN"/>
        </w:rPr>
        <w:sectPr w:rsidR="00B33605">
          <w:headerReference w:type="default" r:id="rId8"/>
          <w:type w:val="continuous"/>
          <w:pgSz w:w="11910" w:h="16840"/>
          <w:pgMar w:top="1580" w:right="1060" w:bottom="280" w:left="1400" w:header="720" w:footer="720" w:gutter="0"/>
          <w:cols w:space="720"/>
        </w:sectPr>
      </w:pPr>
    </w:p>
    <w:p w:rsidR="00B33605" w:rsidRDefault="00B33605">
      <w:pPr>
        <w:pStyle w:val="a4"/>
        <w:spacing w:before="3"/>
        <w:ind w:left="0"/>
        <w:rPr>
          <w:rFonts w:ascii="宋体"/>
          <w:b/>
          <w:sz w:val="36"/>
          <w:lang w:eastAsia="zh-CN"/>
        </w:rPr>
      </w:pPr>
      <w:bookmarkStart w:id="2" w:name="上海益善公益基金会人事管理制度"/>
      <w:bookmarkStart w:id="3" w:name="上海益善公益基金会工作计划与工作总结制度"/>
      <w:bookmarkEnd w:id="2"/>
      <w:bookmarkEnd w:id="3"/>
    </w:p>
    <w:p w:rsidR="00B33605" w:rsidRPr="00A229C9" w:rsidRDefault="00325063" w:rsidP="00A229C9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A229C9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第一章 总则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sz w:val="22"/>
          <w:lang w:eastAsia="zh-CN"/>
        </w:rPr>
      </w:pP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为了建立、健全基金会各项工作有序开展，明确项目的发展方向，也使各成员有条不紊的开展各项工作。特制定本基金会工作计划与工作总结制度。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适用范围：本制度适用于本基金会以及设立的各项目。</w:t>
      </w:r>
    </w:p>
    <w:p w:rsidR="00B33605" w:rsidRDefault="00B33605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</w:p>
    <w:p w:rsidR="00B33605" w:rsidRPr="00A229C9" w:rsidRDefault="00325063" w:rsidP="00A229C9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A229C9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第二章 关于工作计划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第一条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由理事长在每年年初制定出本基金会在接下来的一年的工作方向。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>第二条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 xml:space="preserve"> 主要内容包括基金会的募资要求以及</w:t>
      </w:r>
      <w:proofErr w:type="gramStart"/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募</w:t>
      </w:r>
      <w:proofErr w:type="gramEnd"/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资方向，下设项目的发展方向，以及其它重大决策方向。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第三条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募资要求主要是指基金会的定向募资、网络筹款等方式的要求以及筹款数额的量化。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第四条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项目的发展方向主要是指，基金会现在设立的项目的未来走向以及项目的未来形式等；等。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第五条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基金会员工的增减等相关的计划。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>第六条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 xml:space="preserve"> 基金会重大常规工作的拟定，比如理监事会的举行等。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第七条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每年年初拟定出新一年的工作计划，提交给理监事会讨论，达成一致意见通过执行。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第八条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各项</w:t>
      </w:r>
      <w:proofErr w:type="gramStart"/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目相关</w:t>
      </w:r>
      <w:proofErr w:type="gramEnd"/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负责人根据通过后的基金会工作计划，拟定自己所负责业务的工作计划并按要求执行，完成你年度计划。</w:t>
      </w:r>
    </w:p>
    <w:p w:rsidR="00B33605" w:rsidRDefault="00B33605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</w:p>
    <w:p w:rsidR="00B33605" w:rsidRPr="00A229C9" w:rsidRDefault="00325063" w:rsidP="00A229C9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A229C9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第三章 关于工作总结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>第九条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 xml:space="preserve"> 由</w:t>
      </w:r>
      <w:proofErr w:type="gramStart"/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各项目各部门</w:t>
      </w:r>
      <w:proofErr w:type="gramEnd"/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工作成员提交自己所负责业务的年度工作总结，并提交理事长。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第十条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由理事长根据各工作成员提交的工作总结，提炼总结出基金会过去一年的工作总结，以提交给理监事会审核通过。</w:t>
      </w:r>
    </w:p>
    <w:p w:rsid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>第十</w:t>
      </w:r>
      <w:r w:rsidR="00A229C9"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>一</w:t>
      </w:r>
      <w:r w:rsidRPr="00A229C9">
        <w:rPr>
          <w:rFonts w:ascii="宋体" w:eastAsia="宋体" w:hAnsi="宋体" w:cs="宋体" w:hint="eastAsia"/>
          <w:b/>
          <w:kern w:val="2"/>
          <w:sz w:val="21"/>
          <w:szCs w:val="24"/>
          <w:lang w:eastAsia="zh-CN"/>
        </w:rPr>
        <w:t xml:space="preserve">条 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工作总结应包括但不限于</w:t>
      </w:r>
      <w:r w:rsid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：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1）筹资方面的工作总结；</w:t>
      </w:r>
    </w:p>
    <w:p w:rsid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2）</w:t>
      </w:r>
      <w:r w:rsid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项目的立项、对接、落地、执行等相关情况的总结</w:t>
      </w: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；</w:t>
      </w:r>
    </w:p>
    <w:p w:rsidR="00A229C9" w:rsidRDefault="00A229C9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>
        <w:rPr>
          <w:rFonts w:ascii="宋体" w:eastAsia="宋体" w:hAnsi="宋体" w:cs="宋体"/>
          <w:kern w:val="2"/>
          <w:sz w:val="21"/>
          <w:szCs w:val="24"/>
          <w:lang w:eastAsia="zh-CN"/>
        </w:rPr>
        <w:t>3</w:t>
      </w:r>
      <w:r w:rsidR="00325063"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）基金会其它重大决策的相关情况， 例如员工的增减情况等；</w:t>
      </w:r>
    </w:p>
    <w:p w:rsidR="00B33605" w:rsidRPr="00A229C9" w:rsidRDefault="00A229C9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>
        <w:rPr>
          <w:rFonts w:ascii="宋体" w:eastAsia="宋体" w:hAnsi="宋体" w:cs="宋体"/>
          <w:kern w:val="2"/>
          <w:sz w:val="21"/>
          <w:szCs w:val="24"/>
          <w:lang w:eastAsia="zh-CN"/>
        </w:rPr>
        <w:t>4</w:t>
      </w:r>
      <w:r w:rsidR="00325063"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）基金会的常规重点工作情况，例如基金会召开的理监事会</w:t>
      </w:r>
      <w:proofErr w:type="gramStart"/>
      <w:r w:rsidR="00325063"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议情况</w:t>
      </w:r>
      <w:proofErr w:type="gramEnd"/>
      <w:r w:rsidR="00325063"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总结等。</w:t>
      </w:r>
    </w:p>
    <w:p w:rsidR="00B33605" w:rsidRPr="00A229C9" w:rsidRDefault="00325063">
      <w:pPr>
        <w:pStyle w:val="a4"/>
        <w:spacing w:before="44" w:line="360" w:lineRule="auto"/>
        <w:ind w:left="119" w:right="96" w:firstLine="561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A229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lastRenderedPageBreak/>
        <w:t>工作总结作为对基金会过去一年的工作回顾，应根据工作总结进行一定程度的分析，总结出基金会在过去一年的经验得失以及新一年工作的调整安排。</w:t>
      </w:r>
    </w:p>
    <w:p w:rsidR="00B33605" w:rsidRDefault="00B33605">
      <w:pPr>
        <w:pStyle w:val="a4"/>
        <w:spacing w:line="304" w:lineRule="auto"/>
        <w:ind w:left="0" w:right="241"/>
        <w:jc w:val="both"/>
        <w:rPr>
          <w:spacing w:val="-5"/>
          <w:lang w:eastAsia="zh-CN"/>
        </w:rPr>
      </w:pPr>
    </w:p>
    <w:sectPr w:rsidR="00B33605">
      <w:headerReference w:type="default" r:id="rId9"/>
      <w:pgSz w:w="11910" w:h="16840"/>
      <w:pgMar w:top="1480" w:right="15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D4" w:rsidRDefault="00E528D4">
      <w:r>
        <w:separator/>
      </w:r>
    </w:p>
  </w:endnote>
  <w:endnote w:type="continuationSeparator" w:id="0">
    <w:p w:rsidR="00E528D4" w:rsidRDefault="00E5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D4" w:rsidRDefault="00E528D4">
      <w:r>
        <w:separator/>
      </w:r>
    </w:p>
  </w:footnote>
  <w:footnote w:type="continuationSeparator" w:id="0">
    <w:p w:rsidR="00E528D4" w:rsidRDefault="00E5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5" w:rsidRDefault="00B33605">
    <w:pPr>
      <w:pStyle w:val="a6"/>
      <w:pBdr>
        <w:bottom w:val="none" w:sz="0" w:space="0" w:color="auto"/>
      </w:pBdr>
      <w:jc w:val="center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5" w:rsidRDefault="00325063">
    <w:pPr>
      <w:pStyle w:val="a6"/>
      <w:pBdr>
        <w:bottom w:val="single" w:sz="4" w:space="0" w:color="auto"/>
      </w:pBdr>
      <w:jc w:val="cent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-69850</wp:posOffset>
          </wp:positionV>
          <wp:extent cx="1080135" cy="641350"/>
          <wp:effectExtent l="0" t="0" r="5715" b="635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B33605" w:rsidRDefault="00B33605">
    <w:pPr>
      <w:pStyle w:val="a6"/>
      <w:pBdr>
        <w:bottom w:val="single" w:sz="4" w:space="0" w:color="auto"/>
      </w:pBdr>
      <w:jc w:val="center"/>
    </w:pPr>
  </w:p>
  <w:p w:rsidR="00B33605" w:rsidRDefault="00B33605">
    <w:pPr>
      <w:pStyle w:val="a6"/>
      <w:pBdr>
        <w:bottom w:val="single" w:sz="4" w:space="0" w:color="auto"/>
      </w:pBdr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3605"/>
    <w:rsid w:val="00325063"/>
    <w:rsid w:val="00A229C9"/>
    <w:rsid w:val="00B33605"/>
    <w:rsid w:val="00E528D4"/>
    <w:rsid w:val="00E72AB2"/>
    <w:rsid w:val="2D8545A2"/>
    <w:rsid w:val="45DC1A37"/>
    <w:rsid w:val="528C7BAD"/>
    <w:rsid w:val="5FDA37C2"/>
    <w:rsid w:val="781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2BABB7-83D6-48B3-ADF5-40A8F26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157" w:right="2542"/>
      <w:jc w:val="center"/>
      <w:outlineLvl w:val="0"/>
    </w:pPr>
    <w:rPr>
      <w:rFonts w:ascii="黑体" w:eastAsia="黑体" w:hAnsi="黑体" w:cs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pPr>
      <w:spacing w:before="31"/>
      <w:ind w:left="120"/>
    </w:pPr>
    <w:rPr>
      <w:sz w:val="28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M2">
    <w:name w:val="CM2"/>
    <w:basedOn w:val="a"/>
    <w:next w:val="a"/>
    <w:qFormat/>
    <w:pPr>
      <w:adjustRightInd w:val="0"/>
      <w:spacing w:line="468" w:lineRule="atLeast"/>
    </w:pPr>
    <w:rPr>
      <w:rFonts w:ascii="宋体" w:eastAsia="宋体" w:hAnsi="Times New Roman" w:cs="宋体"/>
      <w:sz w:val="24"/>
      <w:szCs w:val="24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A229C9"/>
    <w:rPr>
      <w:sz w:val="18"/>
      <w:szCs w:val="18"/>
    </w:rPr>
  </w:style>
  <w:style w:type="character" w:customStyle="1" w:styleId="Char">
    <w:name w:val="批注框文本 Char"/>
    <w:basedOn w:val="a0"/>
    <w:link w:val="a9"/>
    <w:rsid w:val="00A229C9"/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郝钥</cp:lastModifiedBy>
  <cp:revision>4</cp:revision>
  <dcterms:created xsi:type="dcterms:W3CDTF">2021-06-16T15:51:00Z</dcterms:created>
  <dcterms:modified xsi:type="dcterms:W3CDTF">2021-07-12T05:25:00Z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2021-06-16T00:00:00Z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2CA02DCC8FCE45CB9EDB4F576A7F6832</vt:lpwstr>
  </property>
</Properties>
</file>